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644" w:rsidRDefault="002B7644" w:rsidP="002B7644"/>
    <w:p w:rsidR="002B7644" w:rsidRDefault="002B7644" w:rsidP="002B7644">
      <w:r>
        <w:rPr>
          <w:noProof/>
        </w:rPr>
        <w:drawing>
          <wp:inline distT="0" distB="0" distL="0" distR="0">
            <wp:extent cx="5943600" cy="421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644" w:rsidRDefault="002B7644" w:rsidP="002B7644">
      <w:r>
        <w:t>Бытовой конфликт - это столкновение интересов, острое противоречие между преступником и потерпевшим, связанными между собой либо личностно-бытовыми (супруги, родственники, соседи), либо общественно-бытовыми (пассажир - кондуктор, покупатель - продавец) отношениями, также один из основных признаков бытового преступления.</w:t>
      </w:r>
    </w:p>
    <w:p w:rsidR="002B7644" w:rsidRDefault="002B7644" w:rsidP="002B7644"/>
    <w:p w:rsidR="002B7644" w:rsidRDefault="002B7644" w:rsidP="002B7644">
      <w:r>
        <w:t>Семейно-бытовые правонарушения относятся к числу сложных социальных проблем. Несмотря на соседские, родственные отношения между людьми в семье и быту, как показывает практика, именно эта сфера отношений наиболее подвержена конфликтам самого различного рода: от мелких правонарушений бытового плана до преступлений, направленных против жизни и здоровья.</w:t>
      </w:r>
    </w:p>
    <w:p w:rsidR="002B7644" w:rsidRDefault="002B7644" w:rsidP="002B7644"/>
    <w:p w:rsidR="002B7644" w:rsidRDefault="002B7644" w:rsidP="002B7644">
      <w:r>
        <w:t>‼Семейно-бытовые правонарушения имеют ряд характерных признаков:</w:t>
      </w:r>
    </w:p>
    <w:p w:rsidR="002B7644" w:rsidRDefault="002B7644" w:rsidP="002B7644"/>
    <w:p w:rsidR="002B7644" w:rsidRDefault="002B7644" w:rsidP="002B7644">
      <w:r>
        <w:t>- конкретное место совершения правонарушения (квартира, дом, подъезд, дачный участок, гараж, придомовая территория);</w:t>
      </w:r>
    </w:p>
    <w:p w:rsidR="002B7644" w:rsidRDefault="002B7644" w:rsidP="002B7644"/>
    <w:p w:rsidR="002B7644" w:rsidRDefault="002B7644" w:rsidP="002B7644">
      <w:r>
        <w:t>- особые взаимоотношения между лицом, совершившим правонарушение, и потерпевшим (супружеские, родственные, соседские, дружеские);</w:t>
      </w:r>
    </w:p>
    <w:p w:rsidR="002B7644" w:rsidRDefault="002B7644" w:rsidP="002B7644"/>
    <w:p w:rsidR="002B7644" w:rsidRDefault="002B7644" w:rsidP="002B7644">
      <w:r>
        <w:lastRenderedPageBreak/>
        <w:t>- наличие конфликта между лицом, совершившим правонарушение, и потерпевшим (длительный, краткосрочный, одноразовый);</w:t>
      </w:r>
    </w:p>
    <w:p w:rsidR="002B7644" w:rsidRDefault="002B7644" w:rsidP="002B7644"/>
    <w:p w:rsidR="002B7644" w:rsidRDefault="002B7644" w:rsidP="002B7644">
      <w:r>
        <w:t>- обусловленный конфликтом насильственный характер большинства семейно-бытовых правонарушений;</w:t>
      </w:r>
    </w:p>
    <w:p w:rsidR="002B7644" w:rsidRDefault="002B7644" w:rsidP="002B7644"/>
    <w:p w:rsidR="002B7644" w:rsidRDefault="002B7644" w:rsidP="002B7644">
      <w:r>
        <w:t>- совершение таких деяний в абсолютном большинстве случаев в состоянии алкогольного или наркотического опьянения;</w:t>
      </w:r>
    </w:p>
    <w:p w:rsidR="002B7644" w:rsidRDefault="002B7644" w:rsidP="002B7644"/>
    <w:p w:rsidR="002B7644" w:rsidRDefault="002B7644" w:rsidP="002B7644">
      <w:r>
        <w:t>Профилактика правонарушений в семейно-бытовой сфере основывается не только на методах убеждения, но и на методах принуждения административно-правового характера.</w:t>
      </w:r>
    </w:p>
    <w:p w:rsidR="002B7644" w:rsidRDefault="002B7644" w:rsidP="002B7644"/>
    <w:p w:rsidR="00275B22" w:rsidRDefault="002B7644" w:rsidP="002B7644">
      <w:r>
        <w:t>Привлечение к административной ответственности по ст. 20.1 КоАП РФ возможно только в тех случаях, когда действия виновного, нарушающие права граждан в семейно-бытовой сфере, были сопряжены с нарушением общественного порядка и выражали явное неуважение к обществу</w:t>
      </w:r>
    </w:p>
    <w:sectPr w:rsidR="0027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4"/>
    <w:rsid w:val="00275B22"/>
    <w:rsid w:val="002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7CA1"/>
  <w15:chartTrackingRefBased/>
  <w15:docId w15:val="{1CEC115F-D126-4B37-B0F3-C0F876D7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2023-01-30T01:23:00Z</dcterms:created>
  <dcterms:modified xsi:type="dcterms:W3CDTF">2023-01-30T01:24:00Z</dcterms:modified>
</cp:coreProperties>
</file>